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25CBE" w14:textId="51ECF1E6" w:rsidR="007D799D" w:rsidRDefault="00C47224" w:rsidP="00C47224">
      <w:pPr>
        <w:pStyle w:val="Heading1"/>
      </w:pPr>
      <w:bookmarkStart w:id="0" w:name="_Toc515256492"/>
      <w:r w:rsidRPr="00C47224">
        <w:t>Add animations to slides​</w:t>
      </w:r>
      <w:bookmarkEnd w:id="0"/>
    </w:p>
    <w:p w14:paraId="7ABCBCB8" w14:textId="142F9239" w:rsidR="000946A5" w:rsidRDefault="000946A5" w:rsidP="000946A5"/>
    <w:p w14:paraId="3F77ADAA" w14:textId="5D6174CD" w:rsidR="000C04F8" w:rsidRDefault="00134C87" w:rsidP="00784748">
      <w:pPr>
        <w:pStyle w:val="Heading2"/>
      </w:pPr>
      <w:bookmarkStart w:id="1" w:name="_Toc515256493"/>
      <w:r>
        <w:rPr>
          <w:shd w:val="clear" w:color="auto" w:fill="FFFFFF"/>
        </w:rPr>
        <w:t>Add animations to slides​</w:t>
      </w:r>
      <w:bookmarkEnd w:id="1"/>
    </w:p>
    <w:p w14:paraId="559E232E" w14:textId="77777777" w:rsidR="00693D13" w:rsidRPr="00693D13" w:rsidRDefault="00693D13" w:rsidP="00693D13">
      <w:r w:rsidRPr="00693D13">
        <w:t>Add animation to pictures, shapes, text boxes, and more to help bring your PowerPoint slides to life.</w:t>
      </w:r>
    </w:p>
    <w:p w14:paraId="2EB871B1" w14:textId="77777777" w:rsidR="00693D13" w:rsidRPr="00693D13" w:rsidRDefault="00693D13" w:rsidP="00693D13">
      <w:r w:rsidRPr="00693D13">
        <w:rPr>
          <w:b/>
          <w:bCs/>
        </w:rPr>
        <w:t>Choose an animation</w:t>
      </w:r>
    </w:p>
    <w:p w14:paraId="74EE6A84" w14:textId="77777777" w:rsidR="00693D13" w:rsidRPr="00693D13" w:rsidRDefault="00693D13" w:rsidP="00693D13">
      <w:pPr>
        <w:numPr>
          <w:ilvl w:val="0"/>
          <w:numId w:val="86"/>
        </w:numPr>
      </w:pPr>
      <w:r w:rsidRPr="00693D13">
        <w:t>Select an object, press Shift, and then select the rest of the objects in your slide if needed.</w:t>
      </w:r>
    </w:p>
    <w:p w14:paraId="79793446" w14:textId="77777777" w:rsidR="00693D13" w:rsidRPr="00693D13" w:rsidRDefault="00693D13" w:rsidP="00693D13">
      <w:pPr>
        <w:numPr>
          <w:ilvl w:val="0"/>
          <w:numId w:val="86"/>
        </w:numPr>
      </w:pPr>
      <w:r w:rsidRPr="00693D13">
        <w:t>Select </w:t>
      </w:r>
      <w:r w:rsidRPr="00693D13">
        <w:rPr>
          <w:b/>
          <w:bCs/>
        </w:rPr>
        <w:t>Animation</w:t>
      </w:r>
      <w:r w:rsidRPr="00693D13">
        <w:t> &gt; </w:t>
      </w:r>
      <w:r w:rsidRPr="00693D13">
        <w:rPr>
          <w:b/>
          <w:bCs/>
        </w:rPr>
        <w:t>More</w:t>
      </w:r>
      <w:r w:rsidRPr="00693D13">
        <w:t> to view the three animation types:</w:t>
      </w:r>
    </w:p>
    <w:p w14:paraId="39D7580B" w14:textId="77777777" w:rsidR="00693D13" w:rsidRPr="00693D13" w:rsidRDefault="00693D13" w:rsidP="00693D13">
      <w:pPr>
        <w:numPr>
          <w:ilvl w:val="1"/>
          <w:numId w:val="86"/>
        </w:numPr>
      </w:pPr>
      <w:r w:rsidRPr="00693D13">
        <w:rPr>
          <w:b/>
          <w:bCs/>
        </w:rPr>
        <w:t>Entrance</w:t>
      </w:r>
      <w:r w:rsidRPr="00693D13">
        <w:t>: Control how an object appears on a slide.</w:t>
      </w:r>
    </w:p>
    <w:p w14:paraId="15596628" w14:textId="77777777" w:rsidR="00693D13" w:rsidRPr="00693D13" w:rsidRDefault="00693D13" w:rsidP="00693D13">
      <w:pPr>
        <w:numPr>
          <w:ilvl w:val="1"/>
          <w:numId w:val="86"/>
        </w:numPr>
      </w:pPr>
      <w:r w:rsidRPr="00693D13">
        <w:rPr>
          <w:b/>
          <w:bCs/>
        </w:rPr>
        <w:t>Emphasis</w:t>
      </w:r>
      <w:r w:rsidRPr="00693D13">
        <w:t>: Control what happens to the object while it’s already on the slide.</w:t>
      </w:r>
    </w:p>
    <w:p w14:paraId="21B0BCF0" w14:textId="10358AEF" w:rsidR="00693D13" w:rsidRDefault="00693D13" w:rsidP="00693D13">
      <w:pPr>
        <w:numPr>
          <w:ilvl w:val="1"/>
          <w:numId w:val="86"/>
        </w:numPr>
      </w:pPr>
      <w:r w:rsidRPr="00693D13">
        <w:rPr>
          <w:b/>
          <w:bCs/>
        </w:rPr>
        <w:t>Exit</w:t>
      </w:r>
      <w:r w:rsidRPr="00693D13">
        <w:t>: Control how an object leaves a slide.</w:t>
      </w:r>
    </w:p>
    <w:p w14:paraId="711F9BCF" w14:textId="15DF76B4" w:rsidR="004709AF" w:rsidRPr="00693D13" w:rsidRDefault="004709AF" w:rsidP="004709AF">
      <w:pPr>
        <w:jc w:val="center"/>
      </w:pPr>
      <w:r>
        <w:rPr>
          <w:noProof/>
        </w:rPr>
        <w:drawing>
          <wp:inline distT="0" distB="0" distL="0" distR="0" wp14:anchorId="38D99D4D" wp14:editId="513BA80A">
            <wp:extent cx="6572250" cy="4248150"/>
            <wp:effectExtent l="76200" t="76200" r="133350" b="13335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2481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4D03B4" w14:textId="77777777" w:rsidR="00693D13" w:rsidRPr="00693D13" w:rsidRDefault="00693D13" w:rsidP="00693D13">
      <w:pPr>
        <w:numPr>
          <w:ilvl w:val="0"/>
          <w:numId w:val="86"/>
        </w:numPr>
      </w:pPr>
      <w:r w:rsidRPr="00693D13">
        <w:t>Select an animation to use.</w:t>
      </w:r>
    </w:p>
    <w:p w14:paraId="6993D2ED" w14:textId="77777777" w:rsidR="00693D13" w:rsidRPr="00693D13" w:rsidRDefault="00693D13" w:rsidP="00693D13">
      <w:r w:rsidRPr="00693D13">
        <w:rPr>
          <w:b/>
          <w:bCs/>
        </w:rPr>
        <w:t>Change animation settings</w:t>
      </w:r>
    </w:p>
    <w:p w14:paraId="670FB353" w14:textId="77777777" w:rsidR="00693D13" w:rsidRPr="00693D13" w:rsidRDefault="00693D13" w:rsidP="00693D13">
      <w:pPr>
        <w:numPr>
          <w:ilvl w:val="0"/>
          <w:numId w:val="87"/>
        </w:numPr>
      </w:pPr>
      <w:r w:rsidRPr="00693D13">
        <w:t>Select </w:t>
      </w:r>
      <w:r w:rsidRPr="00693D13">
        <w:rPr>
          <w:b/>
          <w:bCs/>
        </w:rPr>
        <w:t>Animation Pane</w:t>
      </w:r>
      <w:r w:rsidRPr="00693D13">
        <w:t>.</w:t>
      </w:r>
    </w:p>
    <w:p w14:paraId="605F6033" w14:textId="77777777" w:rsidR="00693D13" w:rsidRPr="00693D13" w:rsidRDefault="00693D13" w:rsidP="00693D13">
      <w:pPr>
        <w:numPr>
          <w:ilvl w:val="0"/>
          <w:numId w:val="87"/>
        </w:numPr>
      </w:pPr>
      <w:r w:rsidRPr="00693D13">
        <w:t>To determine when and how each animation will happen, select an object, and then select its drop-down arrow.</w:t>
      </w:r>
    </w:p>
    <w:p w14:paraId="45FA77B1" w14:textId="77777777" w:rsidR="00693D13" w:rsidRPr="00693D13" w:rsidRDefault="00693D13" w:rsidP="00693D13">
      <w:pPr>
        <w:numPr>
          <w:ilvl w:val="0"/>
          <w:numId w:val="87"/>
        </w:numPr>
      </w:pPr>
      <w:r w:rsidRPr="00693D13">
        <w:t>Select an option for each animation:</w:t>
      </w:r>
    </w:p>
    <w:p w14:paraId="34CEA21C" w14:textId="77777777" w:rsidR="00693D13" w:rsidRPr="00693D13" w:rsidRDefault="00693D13" w:rsidP="00693D13">
      <w:pPr>
        <w:numPr>
          <w:ilvl w:val="1"/>
          <w:numId w:val="87"/>
        </w:numPr>
      </w:pPr>
      <w:r w:rsidRPr="00693D13">
        <w:rPr>
          <w:b/>
          <w:bCs/>
        </w:rPr>
        <w:t>Start On Click</w:t>
      </w:r>
      <w:r w:rsidRPr="00693D13">
        <w:t>: Make an animation start with a click.</w:t>
      </w:r>
    </w:p>
    <w:p w14:paraId="762DD9B8" w14:textId="77777777" w:rsidR="00693D13" w:rsidRPr="00693D13" w:rsidRDefault="00693D13" w:rsidP="00693D13">
      <w:pPr>
        <w:numPr>
          <w:ilvl w:val="1"/>
          <w:numId w:val="87"/>
        </w:numPr>
      </w:pPr>
      <w:r w:rsidRPr="00693D13">
        <w:rPr>
          <w:b/>
          <w:bCs/>
        </w:rPr>
        <w:lastRenderedPageBreak/>
        <w:t>Start With Previous</w:t>
      </w:r>
      <w:r w:rsidRPr="00693D13">
        <w:t>: Make an animation start at the same time as the previous one.</w:t>
      </w:r>
    </w:p>
    <w:p w14:paraId="580667F8" w14:textId="77777777" w:rsidR="00693D13" w:rsidRPr="00693D13" w:rsidRDefault="00693D13" w:rsidP="00693D13">
      <w:pPr>
        <w:numPr>
          <w:ilvl w:val="1"/>
          <w:numId w:val="87"/>
        </w:numPr>
      </w:pPr>
      <w:r w:rsidRPr="00693D13">
        <w:rPr>
          <w:b/>
          <w:bCs/>
        </w:rPr>
        <w:t>Start After Previous</w:t>
      </w:r>
      <w:r w:rsidRPr="00693D13">
        <w:t>: Make an animation start after the previous one happens.</w:t>
      </w:r>
    </w:p>
    <w:p w14:paraId="08CF8650" w14:textId="2A43830D" w:rsidR="00693D13" w:rsidRDefault="00693D13" w:rsidP="00693D13">
      <w:pPr>
        <w:numPr>
          <w:ilvl w:val="0"/>
          <w:numId w:val="87"/>
        </w:numPr>
      </w:pPr>
      <w:r w:rsidRPr="00693D13">
        <w:t>To reorder an object, select it and then select the Up and Down Arrows in the </w:t>
      </w:r>
      <w:r w:rsidRPr="00693D13">
        <w:rPr>
          <w:b/>
          <w:bCs/>
        </w:rPr>
        <w:t>Animation Pane</w:t>
      </w:r>
      <w:r w:rsidRPr="00693D13">
        <w:t>.</w:t>
      </w:r>
    </w:p>
    <w:p w14:paraId="7B0751BA" w14:textId="734EC4C7" w:rsidR="00A969B2" w:rsidRPr="00693D13" w:rsidRDefault="00A969B2" w:rsidP="00286C65">
      <w:pPr>
        <w:jc w:val="center"/>
      </w:pPr>
      <w:r>
        <w:rPr>
          <w:noProof/>
        </w:rPr>
        <w:drawing>
          <wp:inline distT="0" distB="0" distL="0" distR="0" wp14:anchorId="2FE00898" wp14:editId="1A02E504">
            <wp:extent cx="5638800" cy="2819400"/>
            <wp:effectExtent l="76200" t="76200" r="133350" b="13335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194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607026" w14:textId="77777777" w:rsidR="00693D13" w:rsidRPr="00693D13" w:rsidRDefault="00693D13" w:rsidP="00693D13">
      <w:r w:rsidRPr="00693D13">
        <w:rPr>
          <w:b/>
          <w:bCs/>
        </w:rPr>
        <w:t>Change multiple animation settings at once</w:t>
      </w:r>
    </w:p>
    <w:p w14:paraId="3ABB276A" w14:textId="77777777" w:rsidR="00693D13" w:rsidRPr="00693D13" w:rsidRDefault="00693D13" w:rsidP="00693D13">
      <w:pPr>
        <w:numPr>
          <w:ilvl w:val="0"/>
          <w:numId w:val="88"/>
        </w:numPr>
      </w:pPr>
      <w:r w:rsidRPr="00693D13">
        <w:t>To change all animations at once, select an animation, press Shift, and then select the last animation. You now have several options:</w:t>
      </w:r>
    </w:p>
    <w:p w14:paraId="38E3DD88" w14:textId="2700E569" w:rsidR="00693D13" w:rsidRDefault="00693D13" w:rsidP="00693D13">
      <w:pPr>
        <w:numPr>
          <w:ilvl w:val="1"/>
          <w:numId w:val="88"/>
        </w:numPr>
      </w:pPr>
      <w:r w:rsidRPr="00693D13">
        <w:t>To speed up or slow down an animation, change the number in the </w:t>
      </w:r>
      <w:r w:rsidRPr="00693D13">
        <w:rPr>
          <w:b/>
          <w:bCs/>
        </w:rPr>
        <w:t>Duration</w:t>
      </w:r>
      <w:r w:rsidRPr="00693D13">
        <w:t> box.</w:t>
      </w:r>
    </w:p>
    <w:p w14:paraId="686DC7A8" w14:textId="3FAE1613" w:rsidR="00D51E29" w:rsidRPr="00693D13" w:rsidRDefault="00D51E29" w:rsidP="00D51E29">
      <w:pPr>
        <w:ind w:left="1440"/>
      </w:pPr>
      <w:r>
        <w:rPr>
          <w:noProof/>
        </w:rPr>
        <w:drawing>
          <wp:inline distT="0" distB="0" distL="0" distR="0" wp14:anchorId="1491A7E7" wp14:editId="68A22A2E">
            <wp:extent cx="4591050" cy="894942"/>
            <wp:effectExtent l="76200" t="76200" r="133350" b="13398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9199" cy="89653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683F3" w14:textId="56D59F77" w:rsidR="00693D13" w:rsidRDefault="00693D13" w:rsidP="00693D13">
      <w:pPr>
        <w:numPr>
          <w:ilvl w:val="1"/>
          <w:numId w:val="88"/>
        </w:numPr>
      </w:pPr>
      <w:r w:rsidRPr="00693D13">
        <w:t>To determine when animations appear with a click, select </w:t>
      </w:r>
      <w:r w:rsidRPr="00693D13">
        <w:rPr>
          <w:b/>
          <w:bCs/>
        </w:rPr>
        <w:t>Trigger</w:t>
      </w:r>
      <w:r w:rsidRPr="00693D13">
        <w:t> &gt; </w:t>
      </w:r>
      <w:r w:rsidRPr="00693D13">
        <w:rPr>
          <w:b/>
          <w:bCs/>
        </w:rPr>
        <w:t>On Click of</w:t>
      </w:r>
      <w:r w:rsidRPr="00693D13">
        <w:t>, and then select an object.</w:t>
      </w:r>
    </w:p>
    <w:p w14:paraId="5C536D93" w14:textId="354A6BBF" w:rsidR="00D3570E" w:rsidRPr="00693D13" w:rsidRDefault="00D3570E" w:rsidP="00D3570E">
      <w:pPr>
        <w:ind w:left="1080"/>
      </w:pPr>
      <w:r>
        <w:rPr>
          <w:noProof/>
        </w:rPr>
        <w:lastRenderedPageBreak/>
        <w:drawing>
          <wp:inline distT="0" distB="0" distL="0" distR="0" wp14:anchorId="03145E99" wp14:editId="0AE1C6D4">
            <wp:extent cx="4962525" cy="3463715"/>
            <wp:effectExtent l="76200" t="76200" r="123825" b="13716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610" cy="346796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F0B714" w14:textId="764F0555" w:rsidR="00693D13" w:rsidRPr="00693D13" w:rsidRDefault="00E62B92" w:rsidP="00693D13">
      <w:pPr>
        <w:numPr>
          <w:ilvl w:val="1"/>
          <w:numId w:val="88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4264B74" wp14:editId="7081D6E8">
            <wp:simplePos x="0" y="0"/>
            <wp:positionH relativeFrom="column">
              <wp:posOffset>4781550</wp:posOffset>
            </wp:positionH>
            <wp:positionV relativeFrom="paragraph">
              <wp:posOffset>161290</wp:posOffset>
            </wp:positionV>
            <wp:extent cx="1695450" cy="2009775"/>
            <wp:effectExtent l="76200" t="76200" r="133350" b="142875"/>
            <wp:wrapSquare wrapText="bothSides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0097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3D13" w:rsidRPr="00693D13">
        <w:t>To add multiple animation effects, select </w:t>
      </w:r>
      <w:r w:rsidR="00693D13" w:rsidRPr="00693D13">
        <w:rPr>
          <w:b/>
          <w:bCs/>
        </w:rPr>
        <w:t>Add Animation</w:t>
      </w:r>
      <w:r w:rsidR="00693D13" w:rsidRPr="00693D13">
        <w:t>.</w:t>
      </w:r>
    </w:p>
    <w:p w14:paraId="29AC3DC7" w14:textId="59859FC4" w:rsidR="00693D13" w:rsidRPr="00693D13" w:rsidRDefault="00693D13" w:rsidP="00693D13">
      <w:pPr>
        <w:numPr>
          <w:ilvl w:val="1"/>
          <w:numId w:val="88"/>
        </w:numPr>
      </w:pPr>
      <w:r w:rsidRPr="00693D13">
        <w:t>Select </w:t>
      </w:r>
      <w:r w:rsidRPr="00693D13">
        <w:rPr>
          <w:b/>
          <w:bCs/>
        </w:rPr>
        <w:t>Preview</w:t>
      </w:r>
      <w:r w:rsidRPr="00693D13">
        <w:t> to playback your animations.</w:t>
      </w:r>
    </w:p>
    <w:p w14:paraId="4FCAC805" w14:textId="6A75922F" w:rsidR="00693D13" w:rsidRPr="00693D13" w:rsidRDefault="00693D13" w:rsidP="00693D13">
      <w:r w:rsidRPr="00693D13">
        <w:rPr>
          <w:b/>
          <w:bCs/>
        </w:rPr>
        <w:t>Delete an animation</w:t>
      </w:r>
    </w:p>
    <w:p w14:paraId="316841A8" w14:textId="4FBF5E25" w:rsidR="00693D13" w:rsidRDefault="00693D13" w:rsidP="00693D13">
      <w:pPr>
        <w:numPr>
          <w:ilvl w:val="0"/>
          <w:numId w:val="89"/>
        </w:numPr>
      </w:pPr>
      <w:r w:rsidRPr="00693D13">
        <w:t>Right-click the animation in the </w:t>
      </w:r>
      <w:r w:rsidRPr="00693D13">
        <w:rPr>
          <w:b/>
          <w:bCs/>
        </w:rPr>
        <w:t>Animation Pane</w:t>
      </w:r>
      <w:r w:rsidRPr="00693D13">
        <w:t> and select </w:t>
      </w:r>
      <w:r w:rsidRPr="00693D13">
        <w:rPr>
          <w:b/>
          <w:bCs/>
        </w:rPr>
        <w:t>Remove</w:t>
      </w:r>
      <w:r w:rsidRPr="00693D13">
        <w:t>.</w:t>
      </w:r>
      <w:r w:rsidRPr="00693D13">
        <w:br/>
        <w:t>Or, select an animation from the top of the slide and press Delete.</w:t>
      </w:r>
    </w:p>
    <w:p w14:paraId="05E8794E" w14:textId="692C3F5D" w:rsidR="006238A9" w:rsidRPr="00693D13" w:rsidRDefault="006238A9" w:rsidP="006238A9">
      <w:pPr>
        <w:ind w:left="720"/>
      </w:pPr>
    </w:p>
    <w:p w14:paraId="71D815B8" w14:textId="02AAA919" w:rsidR="00134C87" w:rsidRDefault="00134C87" w:rsidP="000C04F8"/>
    <w:p w14:paraId="43C116C9" w14:textId="7BAFE78F" w:rsidR="003B5384" w:rsidRDefault="003B5384" w:rsidP="000C04F8"/>
    <w:p w14:paraId="726A4B47" w14:textId="066739B3" w:rsidR="00124A92" w:rsidRPr="00E62B92" w:rsidRDefault="00124A92" w:rsidP="00E62B92">
      <w:pPr>
        <w:pStyle w:val="Heading2"/>
        <w:rPr>
          <w:shd w:val="clear" w:color="auto" w:fill="FFFFFF"/>
        </w:rPr>
      </w:pPr>
      <w:bookmarkStart w:id="2" w:name="_Toc515256494"/>
      <w:r>
        <w:rPr>
          <w:shd w:val="clear" w:color="auto" w:fill="FFFFFF"/>
        </w:rPr>
        <w:t>Add Excel tables to slides</w:t>
      </w:r>
      <w:bookmarkEnd w:id="2"/>
    </w:p>
    <w:p w14:paraId="000C9E43" w14:textId="77777777" w:rsidR="00542AF5" w:rsidRPr="00542AF5" w:rsidRDefault="00542AF5" w:rsidP="00542AF5">
      <w:r w:rsidRPr="00542AF5">
        <w:t>In PowerPoint, you can embed tables and worksheets from Excel in your presentation slides.</w:t>
      </w:r>
    </w:p>
    <w:p w14:paraId="7F20229D" w14:textId="77777777" w:rsidR="00542AF5" w:rsidRPr="00542AF5" w:rsidRDefault="00542AF5" w:rsidP="00542AF5">
      <w:pPr>
        <w:numPr>
          <w:ilvl w:val="0"/>
          <w:numId w:val="90"/>
        </w:numPr>
      </w:pPr>
      <w:r w:rsidRPr="00542AF5">
        <w:t>Select </w:t>
      </w:r>
      <w:r w:rsidRPr="00542AF5">
        <w:rPr>
          <w:b/>
          <w:bCs/>
        </w:rPr>
        <w:t>New Slide</w:t>
      </w:r>
      <w:r w:rsidRPr="00542AF5">
        <w:t>.</w:t>
      </w:r>
    </w:p>
    <w:p w14:paraId="0EDCDCAC" w14:textId="77777777" w:rsidR="00542AF5" w:rsidRPr="00542AF5" w:rsidRDefault="00542AF5" w:rsidP="00542AF5">
      <w:pPr>
        <w:numPr>
          <w:ilvl w:val="0"/>
          <w:numId w:val="90"/>
        </w:numPr>
      </w:pPr>
      <w:r w:rsidRPr="00542AF5">
        <w:t>In Excel, click and drag to highlight the cells you want to copy.</w:t>
      </w:r>
    </w:p>
    <w:p w14:paraId="4A0A6882" w14:textId="71FD6EB4" w:rsidR="00542AF5" w:rsidRDefault="00542AF5" w:rsidP="00542AF5">
      <w:pPr>
        <w:numPr>
          <w:ilvl w:val="0"/>
          <w:numId w:val="90"/>
        </w:numPr>
      </w:pPr>
      <w:r w:rsidRPr="00542AF5">
        <w:t>Right-click the copied cells and select </w:t>
      </w:r>
      <w:r w:rsidRPr="00542AF5">
        <w:rPr>
          <w:b/>
          <w:bCs/>
        </w:rPr>
        <w:t>Copy</w:t>
      </w:r>
      <w:r w:rsidRPr="00542AF5">
        <w:t>.</w:t>
      </w:r>
    </w:p>
    <w:p w14:paraId="228CE089" w14:textId="3C0F3633" w:rsidR="0079725E" w:rsidRPr="00542AF5" w:rsidRDefault="0079725E" w:rsidP="0079725E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2E9F15D9" wp14:editId="1AAFA439">
            <wp:extent cx="4676775" cy="2990850"/>
            <wp:effectExtent l="76200" t="76200" r="142875" b="13335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99085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581BA5" w14:textId="77777777" w:rsidR="00542AF5" w:rsidRPr="00542AF5" w:rsidRDefault="00542AF5" w:rsidP="00542AF5">
      <w:pPr>
        <w:numPr>
          <w:ilvl w:val="0"/>
          <w:numId w:val="90"/>
        </w:numPr>
      </w:pPr>
      <w:r w:rsidRPr="00542AF5">
        <w:t>In your PowerPoint presentation, right-click and select the </w:t>
      </w:r>
      <w:r w:rsidRPr="00542AF5">
        <w:rPr>
          <w:b/>
          <w:bCs/>
        </w:rPr>
        <w:t>Paste Options </w:t>
      </w:r>
      <w:r w:rsidRPr="00542AF5">
        <w:t>you want:</w:t>
      </w:r>
    </w:p>
    <w:p w14:paraId="2B29494E" w14:textId="77777777" w:rsidR="00542AF5" w:rsidRPr="00542AF5" w:rsidRDefault="00542AF5" w:rsidP="00542AF5">
      <w:pPr>
        <w:numPr>
          <w:ilvl w:val="1"/>
          <w:numId w:val="90"/>
        </w:numPr>
      </w:pPr>
      <w:r w:rsidRPr="00542AF5">
        <w:rPr>
          <w:b/>
          <w:bCs/>
        </w:rPr>
        <w:t>Use Destination Styles</w:t>
      </w:r>
      <w:r w:rsidRPr="00542AF5">
        <w:t> – Choose to edit your copied cells like a PowerPoint table, but with PowerPoint's color scheme and fonts.</w:t>
      </w:r>
    </w:p>
    <w:p w14:paraId="69EE104C" w14:textId="77777777" w:rsidR="00542AF5" w:rsidRPr="00542AF5" w:rsidRDefault="00542AF5" w:rsidP="00542AF5">
      <w:pPr>
        <w:numPr>
          <w:ilvl w:val="1"/>
          <w:numId w:val="90"/>
        </w:numPr>
      </w:pPr>
      <w:r w:rsidRPr="00542AF5">
        <w:rPr>
          <w:b/>
          <w:bCs/>
        </w:rPr>
        <w:t>Keep Source Formatting</w:t>
      </w:r>
      <w:r w:rsidRPr="00542AF5">
        <w:t> – Choose to keep your table editable in PowerPoint while maintaining the same source formatting from Excel.</w:t>
      </w:r>
    </w:p>
    <w:p w14:paraId="6CF42114" w14:textId="79EA4703" w:rsidR="00542AF5" w:rsidRDefault="00542AF5" w:rsidP="00542AF5">
      <w:pPr>
        <w:numPr>
          <w:ilvl w:val="1"/>
          <w:numId w:val="90"/>
        </w:numPr>
      </w:pPr>
      <w:r w:rsidRPr="00542AF5">
        <w:rPr>
          <w:b/>
          <w:bCs/>
        </w:rPr>
        <w:t>Embed</w:t>
      </w:r>
      <w:r w:rsidRPr="00542AF5">
        <w:t> – Choose to keep a copy of your table in PowerPoint in case you want to edit the data, which will open in Excel.</w:t>
      </w:r>
    </w:p>
    <w:p w14:paraId="2BB33C0C" w14:textId="1BE83301" w:rsidR="00712FFC" w:rsidRPr="00542AF5" w:rsidRDefault="00712FFC" w:rsidP="00712FFC">
      <w:pPr>
        <w:jc w:val="center"/>
      </w:pPr>
      <w:r>
        <w:rPr>
          <w:noProof/>
        </w:rPr>
        <w:lastRenderedPageBreak/>
        <w:drawing>
          <wp:inline distT="0" distB="0" distL="0" distR="0" wp14:anchorId="35F96BEE" wp14:editId="1C83C32F">
            <wp:extent cx="5486400" cy="3810000"/>
            <wp:effectExtent l="76200" t="76200" r="133350" b="13335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A5E490" w14:textId="61CD739F" w:rsidR="00542AF5" w:rsidRPr="00542AF5" w:rsidRDefault="00542AF5" w:rsidP="00542AF5">
      <w:r w:rsidRPr="00542AF5">
        <w:rPr>
          <w:b/>
          <w:bCs/>
        </w:rPr>
        <w:t>Note:</w:t>
      </w:r>
      <w:r w:rsidRPr="00542AF5">
        <w:t>  If you're working with a large Excel file, it'll inflate your PowerPoint presentation to a big size. You may also unintentionally be giving more access to your Excel file than you intend to.</w:t>
      </w:r>
    </w:p>
    <w:p w14:paraId="333E6286" w14:textId="6F465135" w:rsidR="00542AF5" w:rsidRPr="00542AF5" w:rsidRDefault="00DC0A17" w:rsidP="00542AF5">
      <w:pPr>
        <w:numPr>
          <w:ilvl w:val="1"/>
          <w:numId w:val="90"/>
        </w:num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604F18" wp14:editId="592F7A46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028825" cy="1343025"/>
            <wp:effectExtent l="76200" t="76200" r="142875" b="142875"/>
            <wp:wrapSquare wrapText="bothSides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430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2AF5" w:rsidRPr="00542AF5">
        <w:rPr>
          <w:b/>
          <w:bCs/>
        </w:rPr>
        <w:t>Picture</w:t>
      </w:r>
      <w:r w:rsidR="00542AF5" w:rsidRPr="00542AF5">
        <w:t> – Choose to paste your table as a picture to get the same benefits as embedding except you can format your cells like a picture and add effects to it. You won’t be able to edit data once it’s been pasted though.</w:t>
      </w:r>
    </w:p>
    <w:p w14:paraId="7B566C0B" w14:textId="1C8FC555" w:rsidR="00542AF5" w:rsidRDefault="00542AF5" w:rsidP="00542AF5">
      <w:pPr>
        <w:numPr>
          <w:ilvl w:val="1"/>
          <w:numId w:val="90"/>
        </w:numPr>
      </w:pPr>
      <w:r w:rsidRPr="00542AF5">
        <w:rPr>
          <w:b/>
          <w:bCs/>
        </w:rPr>
        <w:t>Keep Text Only</w:t>
      </w:r>
      <w:r w:rsidRPr="00542AF5">
        <w:t> – Choose to paste your table as straight text and to do all formatting in PowerPoint.</w:t>
      </w:r>
    </w:p>
    <w:p w14:paraId="5292010E" w14:textId="6C8AF3CF" w:rsidR="00DC0A17" w:rsidRPr="00542AF5" w:rsidRDefault="00DC0A17" w:rsidP="00DC0A17">
      <w:pPr>
        <w:ind w:left="1080"/>
      </w:pPr>
    </w:p>
    <w:p w14:paraId="56D9C19E" w14:textId="1FAC17E6" w:rsidR="00525D3D" w:rsidRPr="00681D27" w:rsidRDefault="00542AF5" w:rsidP="00366626">
      <w:pPr>
        <w:numPr>
          <w:ilvl w:val="0"/>
          <w:numId w:val="90"/>
        </w:numPr>
        <w:rPr>
          <w:rtl/>
        </w:rPr>
      </w:pPr>
      <w:r w:rsidRPr="00542AF5">
        <w:t>If you pasted as a picture, on the </w:t>
      </w:r>
      <w:r w:rsidRPr="00542AF5">
        <w:rPr>
          <w:b/>
          <w:bCs/>
        </w:rPr>
        <w:t>Picture Tools Format</w:t>
      </w:r>
      <w:r w:rsidRPr="00542AF5">
        <w:t> tab, select the quick picture style you want to use. Adjust the table to your liking.</w:t>
      </w:r>
    </w:p>
    <w:sectPr w:rsidR="00525D3D" w:rsidRPr="00681D27" w:rsidSect="005943A1">
      <w:footerReference w:type="default" r:id="rId17"/>
      <w:footerReference w:type="first" r:id="rId18"/>
      <w:pgSz w:w="12240" w:h="15840" w:code="1"/>
      <w:pgMar w:top="720" w:right="720" w:bottom="720" w:left="72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FF07C" w14:textId="77777777" w:rsidR="00594951" w:rsidRDefault="00594951" w:rsidP="00BC47F3">
      <w:pPr>
        <w:spacing w:after="0" w:line="240" w:lineRule="auto"/>
      </w:pPr>
      <w:r>
        <w:separator/>
      </w:r>
    </w:p>
  </w:endnote>
  <w:endnote w:type="continuationSeparator" w:id="0">
    <w:p w14:paraId="7C9CF52E" w14:textId="77777777" w:rsidR="00594951" w:rsidRDefault="00594951" w:rsidP="00BC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7999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B5FC35" w14:textId="11922234" w:rsidR="00594951" w:rsidRDefault="0059495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76B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019FD94" w14:textId="0396AA05" w:rsidR="00594951" w:rsidRDefault="005949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0260"/>
      <w:gridCol w:w="540"/>
    </w:tblGrid>
    <w:tr w:rsidR="00594951" w14:paraId="2C5D42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058442581"/>
            <w:placeholder>
              <w:docPart w:val="87BBFA34822948F8887C56FE1D2783F6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A22067A" w14:textId="1E9CAA7C" w:rsidR="00594951" w:rsidRDefault="00594951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Muthana Alalaki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265F2D65" w14:textId="7D10210E" w:rsidR="00594951" w:rsidRDefault="00594951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0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6915D9B" w14:textId="37E6539A" w:rsidR="00594951" w:rsidRDefault="005949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210D1" w14:textId="77777777" w:rsidR="00594951" w:rsidRDefault="00594951" w:rsidP="00BC47F3">
      <w:pPr>
        <w:spacing w:after="0" w:line="240" w:lineRule="auto"/>
      </w:pPr>
      <w:r>
        <w:separator/>
      </w:r>
    </w:p>
  </w:footnote>
  <w:footnote w:type="continuationSeparator" w:id="0">
    <w:p w14:paraId="4D5566CC" w14:textId="77777777" w:rsidR="00594951" w:rsidRDefault="00594951" w:rsidP="00BC4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5FDA"/>
    <w:multiLevelType w:val="multilevel"/>
    <w:tmpl w:val="D480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6A123B"/>
    <w:multiLevelType w:val="multilevel"/>
    <w:tmpl w:val="233E6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D6B06"/>
    <w:multiLevelType w:val="multilevel"/>
    <w:tmpl w:val="0EBE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037F9"/>
    <w:multiLevelType w:val="multilevel"/>
    <w:tmpl w:val="12163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646B89"/>
    <w:multiLevelType w:val="multilevel"/>
    <w:tmpl w:val="89367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351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D60315"/>
    <w:multiLevelType w:val="multilevel"/>
    <w:tmpl w:val="FB36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2B45D9"/>
    <w:multiLevelType w:val="multilevel"/>
    <w:tmpl w:val="99920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744919"/>
    <w:multiLevelType w:val="multilevel"/>
    <w:tmpl w:val="30A0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9B75F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6BDB"/>
    <w:multiLevelType w:val="multilevel"/>
    <w:tmpl w:val="102EF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5BD2128"/>
    <w:multiLevelType w:val="multilevel"/>
    <w:tmpl w:val="4F167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B35EC"/>
    <w:multiLevelType w:val="multilevel"/>
    <w:tmpl w:val="D21A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F410A2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911A8"/>
    <w:multiLevelType w:val="multilevel"/>
    <w:tmpl w:val="069E2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B57A80"/>
    <w:multiLevelType w:val="multilevel"/>
    <w:tmpl w:val="B3C2C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8B7A83"/>
    <w:multiLevelType w:val="multilevel"/>
    <w:tmpl w:val="A8E01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B256F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DB2B10"/>
    <w:multiLevelType w:val="multilevel"/>
    <w:tmpl w:val="9844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AA1145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99619C"/>
    <w:multiLevelType w:val="multilevel"/>
    <w:tmpl w:val="D06C3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A800AF"/>
    <w:multiLevelType w:val="multilevel"/>
    <w:tmpl w:val="AAC6E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7A54D3"/>
    <w:multiLevelType w:val="multilevel"/>
    <w:tmpl w:val="E8C8B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A7625D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C14279F"/>
    <w:multiLevelType w:val="multilevel"/>
    <w:tmpl w:val="5F98A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C62633A"/>
    <w:multiLevelType w:val="multilevel"/>
    <w:tmpl w:val="0A16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147EC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565DF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357366"/>
    <w:multiLevelType w:val="multilevel"/>
    <w:tmpl w:val="B300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FB0A0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33C4237"/>
    <w:multiLevelType w:val="multilevel"/>
    <w:tmpl w:val="178EE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823EBA"/>
    <w:multiLevelType w:val="multilevel"/>
    <w:tmpl w:val="605C2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6E3572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6F5142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767284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8181DC1"/>
    <w:multiLevelType w:val="multilevel"/>
    <w:tmpl w:val="6998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9F47BE6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AFB68B8"/>
    <w:multiLevelType w:val="multilevel"/>
    <w:tmpl w:val="54386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B154DB8"/>
    <w:multiLevelType w:val="multilevel"/>
    <w:tmpl w:val="A03EF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E5503B1"/>
    <w:multiLevelType w:val="multilevel"/>
    <w:tmpl w:val="B19E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E8B1A8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EEE00EC"/>
    <w:multiLevelType w:val="multilevel"/>
    <w:tmpl w:val="12664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43401FE1"/>
    <w:multiLevelType w:val="multilevel"/>
    <w:tmpl w:val="7C7A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CA5372"/>
    <w:multiLevelType w:val="multilevel"/>
    <w:tmpl w:val="E57A3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44B2251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4CE4BAD"/>
    <w:multiLevelType w:val="multilevel"/>
    <w:tmpl w:val="0660E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5D5512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6AD0B34"/>
    <w:multiLevelType w:val="multilevel"/>
    <w:tmpl w:val="FD20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6F97A76"/>
    <w:multiLevelType w:val="multilevel"/>
    <w:tmpl w:val="A258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768365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7B94F9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8860F74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92E389B"/>
    <w:multiLevelType w:val="multilevel"/>
    <w:tmpl w:val="83945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963A5C"/>
    <w:multiLevelType w:val="multilevel"/>
    <w:tmpl w:val="23FAA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AE1573D"/>
    <w:multiLevelType w:val="multilevel"/>
    <w:tmpl w:val="1B68E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CE64BD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D962FB3"/>
    <w:multiLevelType w:val="multilevel"/>
    <w:tmpl w:val="55761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964429"/>
    <w:multiLevelType w:val="multilevel"/>
    <w:tmpl w:val="55FAB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E0B404F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03588E"/>
    <w:multiLevelType w:val="multilevel"/>
    <w:tmpl w:val="1996F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22672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0DC571A"/>
    <w:multiLevelType w:val="multilevel"/>
    <w:tmpl w:val="97B47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34A1658"/>
    <w:multiLevelType w:val="multilevel"/>
    <w:tmpl w:val="E1E0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38D19BE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4DC3211"/>
    <w:multiLevelType w:val="multilevel"/>
    <w:tmpl w:val="E430A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51B411C"/>
    <w:multiLevelType w:val="multilevel"/>
    <w:tmpl w:val="35F2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62F09D1"/>
    <w:multiLevelType w:val="multilevel"/>
    <w:tmpl w:val="9D126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666513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79543A8"/>
    <w:multiLevelType w:val="multilevel"/>
    <w:tmpl w:val="AC7E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85903DF"/>
    <w:multiLevelType w:val="multilevel"/>
    <w:tmpl w:val="7D7C6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4A26F5"/>
    <w:multiLevelType w:val="multilevel"/>
    <w:tmpl w:val="8B2CB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96676CC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9E90C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AFC32E3"/>
    <w:multiLevelType w:val="multilevel"/>
    <w:tmpl w:val="F8BE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C9E5331"/>
    <w:multiLevelType w:val="multilevel"/>
    <w:tmpl w:val="6742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DE012CD"/>
    <w:multiLevelType w:val="multilevel"/>
    <w:tmpl w:val="CA5A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F033771"/>
    <w:multiLevelType w:val="multilevel"/>
    <w:tmpl w:val="71A4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F8779FF"/>
    <w:multiLevelType w:val="multilevel"/>
    <w:tmpl w:val="DE807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2F52450"/>
    <w:multiLevelType w:val="multilevel"/>
    <w:tmpl w:val="7BA4E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3587030"/>
    <w:multiLevelType w:val="multilevel"/>
    <w:tmpl w:val="6B1A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AF626D9"/>
    <w:multiLevelType w:val="multilevel"/>
    <w:tmpl w:val="17DC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AFD4373"/>
    <w:multiLevelType w:val="multilevel"/>
    <w:tmpl w:val="9FD64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CA11EB9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E311AB2"/>
    <w:multiLevelType w:val="multilevel"/>
    <w:tmpl w:val="ABCA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F0A23A6"/>
    <w:multiLevelType w:val="multilevel"/>
    <w:tmpl w:val="C5C2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10403B7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706E1C"/>
    <w:multiLevelType w:val="multilevel"/>
    <w:tmpl w:val="F81A8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3BE2290"/>
    <w:multiLevelType w:val="multilevel"/>
    <w:tmpl w:val="73169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410532B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64426A"/>
    <w:multiLevelType w:val="multilevel"/>
    <w:tmpl w:val="3EBAE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7E1403C"/>
    <w:multiLevelType w:val="multilevel"/>
    <w:tmpl w:val="E72C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A77748A"/>
    <w:multiLevelType w:val="multilevel"/>
    <w:tmpl w:val="5B52D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B2E5B75"/>
    <w:multiLevelType w:val="multilevel"/>
    <w:tmpl w:val="D246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BE3193E"/>
    <w:multiLevelType w:val="multilevel"/>
    <w:tmpl w:val="3BB4D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C4122E0"/>
    <w:multiLevelType w:val="multilevel"/>
    <w:tmpl w:val="29E0C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2"/>
  </w:num>
  <w:num w:numId="3">
    <w:abstractNumId w:val="81"/>
  </w:num>
  <w:num w:numId="4">
    <w:abstractNumId w:val="0"/>
  </w:num>
  <w:num w:numId="5">
    <w:abstractNumId w:val="92"/>
  </w:num>
  <w:num w:numId="6">
    <w:abstractNumId w:val="45"/>
  </w:num>
  <w:num w:numId="7">
    <w:abstractNumId w:val="93"/>
  </w:num>
  <w:num w:numId="8">
    <w:abstractNumId w:val="57"/>
  </w:num>
  <w:num w:numId="9">
    <w:abstractNumId w:val="35"/>
  </w:num>
  <w:num w:numId="10">
    <w:abstractNumId w:val="20"/>
  </w:num>
  <w:num w:numId="11">
    <w:abstractNumId w:val="1"/>
  </w:num>
  <w:num w:numId="12">
    <w:abstractNumId w:val="69"/>
  </w:num>
  <w:num w:numId="13">
    <w:abstractNumId w:val="39"/>
  </w:num>
  <w:num w:numId="14">
    <w:abstractNumId w:val="11"/>
  </w:num>
  <w:num w:numId="15">
    <w:abstractNumId w:val="48"/>
  </w:num>
  <w:num w:numId="16">
    <w:abstractNumId w:val="68"/>
  </w:num>
  <w:num w:numId="17">
    <w:abstractNumId w:val="64"/>
  </w:num>
  <w:num w:numId="18">
    <w:abstractNumId w:val="59"/>
  </w:num>
  <w:num w:numId="19">
    <w:abstractNumId w:val="47"/>
  </w:num>
  <w:num w:numId="20">
    <w:abstractNumId w:val="37"/>
  </w:num>
  <w:num w:numId="21">
    <w:abstractNumId w:val="86"/>
  </w:num>
  <w:num w:numId="22">
    <w:abstractNumId w:val="62"/>
  </w:num>
  <w:num w:numId="23">
    <w:abstractNumId w:val="22"/>
  </w:num>
  <w:num w:numId="24">
    <w:abstractNumId w:val="21"/>
  </w:num>
  <w:num w:numId="25">
    <w:abstractNumId w:val="38"/>
  </w:num>
  <w:num w:numId="26">
    <w:abstractNumId w:val="61"/>
  </w:num>
  <w:num w:numId="27">
    <w:abstractNumId w:val="54"/>
  </w:num>
  <w:num w:numId="28">
    <w:abstractNumId w:val="90"/>
  </w:num>
  <w:num w:numId="29">
    <w:abstractNumId w:val="52"/>
  </w:num>
  <w:num w:numId="30">
    <w:abstractNumId w:val="4"/>
  </w:num>
  <w:num w:numId="31">
    <w:abstractNumId w:val="28"/>
  </w:num>
  <w:num w:numId="32">
    <w:abstractNumId w:val="43"/>
  </w:num>
  <w:num w:numId="33">
    <w:abstractNumId w:val="6"/>
  </w:num>
  <w:num w:numId="34">
    <w:abstractNumId w:val="46"/>
  </w:num>
  <w:num w:numId="35">
    <w:abstractNumId w:val="79"/>
  </w:num>
  <w:num w:numId="36">
    <w:abstractNumId w:val="51"/>
  </w:num>
  <w:num w:numId="37">
    <w:abstractNumId w:val="85"/>
  </w:num>
  <w:num w:numId="38">
    <w:abstractNumId w:val="72"/>
  </w:num>
  <w:num w:numId="39">
    <w:abstractNumId w:val="58"/>
  </w:num>
  <w:num w:numId="40">
    <w:abstractNumId w:val="60"/>
  </w:num>
  <w:num w:numId="41">
    <w:abstractNumId w:val="82"/>
  </w:num>
  <w:num w:numId="42">
    <w:abstractNumId w:val="17"/>
  </w:num>
  <w:num w:numId="43">
    <w:abstractNumId w:val="13"/>
  </w:num>
  <w:num w:numId="44">
    <w:abstractNumId w:val="33"/>
  </w:num>
  <w:num w:numId="45">
    <w:abstractNumId w:val="26"/>
  </w:num>
  <w:num w:numId="46">
    <w:abstractNumId w:val="44"/>
  </w:num>
  <w:num w:numId="47">
    <w:abstractNumId w:val="40"/>
  </w:num>
  <w:num w:numId="48">
    <w:abstractNumId w:val="8"/>
  </w:num>
  <w:num w:numId="49">
    <w:abstractNumId w:val="36"/>
  </w:num>
  <w:num w:numId="50">
    <w:abstractNumId w:val="83"/>
  </w:num>
  <w:num w:numId="51">
    <w:abstractNumId w:val="18"/>
  </w:num>
  <w:num w:numId="52">
    <w:abstractNumId w:val="71"/>
  </w:num>
  <w:num w:numId="53">
    <w:abstractNumId w:val="23"/>
  </w:num>
  <w:num w:numId="54">
    <w:abstractNumId w:val="2"/>
  </w:num>
  <w:num w:numId="55">
    <w:abstractNumId w:val="27"/>
  </w:num>
  <w:num w:numId="56">
    <w:abstractNumId w:val="94"/>
  </w:num>
  <w:num w:numId="57">
    <w:abstractNumId w:val="19"/>
  </w:num>
  <w:num w:numId="58">
    <w:abstractNumId w:val="34"/>
  </w:num>
  <w:num w:numId="59">
    <w:abstractNumId w:val="55"/>
  </w:num>
  <w:num w:numId="60">
    <w:abstractNumId w:val="29"/>
  </w:num>
  <w:num w:numId="61">
    <w:abstractNumId w:val="74"/>
  </w:num>
  <w:num w:numId="62">
    <w:abstractNumId w:val="49"/>
  </w:num>
  <w:num w:numId="63">
    <w:abstractNumId w:val="50"/>
  </w:num>
  <w:num w:numId="64">
    <w:abstractNumId w:val="5"/>
  </w:num>
  <w:num w:numId="65">
    <w:abstractNumId w:val="9"/>
  </w:num>
  <w:num w:numId="66">
    <w:abstractNumId w:val="88"/>
  </w:num>
  <w:num w:numId="67">
    <w:abstractNumId w:val="67"/>
  </w:num>
  <w:num w:numId="68">
    <w:abstractNumId w:val="84"/>
  </w:num>
  <w:num w:numId="69">
    <w:abstractNumId w:val="32"/>
  </w:num>
  <w:num w:numId="70">
    <w:abstractNumId w:val="63"/>
  </w:num>
  <w:num w:numId="71">
    <w:abstractNumId w:val="78"/>
  </w:num>
  <w:num w:numId="72">
    <w:abstractNumId w:val="76"/>
  </w:num>
  <w:num w:numId="73">
    <w:abstractNumId w:val="70"/>
  </w:num>
  <w:num w:numId="74">
    <w:abstractNumId w:val="7"/>
  </w:num>
  <w:num w:numId="75">
    <w:abstractNumId w:val="91"/>
  </w:num>
  <w:num w:numId="76">
    <w:abstractNumId w:val="41"/>
  </w:num>
  <w:num w:numId="77">
    <w:abstractNumId w:val="87"/>
  </w:num>
  <w:num w:numId="78">
    <w:abstractNumId w:val="56"/>
  </w:num>
  <w:num w:numId="79">
    <w:abstractNumId w:val="24"/>
  </w:num>
  <w:num w:numId="80">
    <w:abstractNumId w:val="16"/>
  </w:num>
  <w:num w:numId="81">
    <w:abstractNumId w:val="66"/>
  </w:num>
  <w:num w:numId="82">
    <w:abstractNumId w:val="53"/>
  </w:num>
  <w:num w:numId="83">
    <w:abstractNumId w:val="15"/>
  </w:num>
  <w:num w:numId="84">
    <w:abstractNumId w:val="30"/>
  </w:num>
  <w:num w:numId="85">
    <w:abstractNumId w:val="10"/>
  </w:num>
  <w:num w:numId="86">
    <w:abstractNumId w:val="31"/>
  </w:num>
  <w:num w:numId="87">
    <w:abstractNumId w:val="75"/>
  </w:num>
  <w:num w:numId="88">
    <w:abstractNumId w:val="3"/>
  </w:num>
  <w:num w:numId="89">
    <w:abstractNumId w:val="65"/>
  </w:num>
  <w:num w:numId="90">
    <w:abstractNumId w:val="80"/>
  </w:num>
  <w:num w:numId="91">
    <w:abstractNumId w:val="77"/>
  </w:num>
  <w:num w:numId="92">
    <w:abstractNumId w:val="89"/>
  </w:num>
  <w:num w:numId="93">
    <w:abstractNumId w:val="73"/>
  </w:num>
  <w:num w:numId="94">
    <w:abstractNumId w:val="14"/>
  </w:num>
  <w:num w:numId="95">
    <w:abstractNumId w:val="25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email"/>
    <w:dataType w:val="textFile"/>
    <w:activeRecord w:val="-1"/>
  </w:mailMerge>
  <w:defaultTabStop w:val="720"/>
  <w:evenAndOddHeaders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072F"/>
    <w:rsid w:val="00000DB3"/>
    <w:rsid w:val="00002F54"/>
    <w:rsid w:val="00003749"/>
    <w:rsid w:val="000052BC"/>
    <w:rsid w:val="00010629"/>
    <w:rsid w:val="00013FAB"/>
    <w:rsid w:val="00017E18"/>
    <w:rsid w:val="000268DC"/>
    <w:rsid w:val="000274CE"/>
    <w:rsid w:val="00032523"/>
    <w:rsid w:val="00042E6C"/>
    <w:rsid w:val="00053EF7"/>
    <w:rsid w:val="000547A8"/>
    <w:rsid w:val="00054EC2"/>
    <w:rsid w:val="00055F3C"/>
    <w:rsid w:val="00057470"/>
    <w:rsid w:val="000639AA"/>
    <w:rsid w:val="00063B02"/>
    <w:rsid w:val="00073BA2"/>
    <w:rsid w:val="000946A5"/>
    <w:rsid w:val="000955B0"/>
    <w:rsid w:val="000A7C96"/>
    <w:rsid w:val="000C04F8"/>
    <w:rsid w:val="000C3B7C"/>
    <w:rsid w:val="000D07D4"/>
    <w:rsid w:val="000D0DDA"/>
    <w:rsid w:val="000F072F"/>
    <w:rsid w:val="000F21BC"/>
    <w:rsid w:val="00110F1A"/>
    <w:rsid w:val="00112B59"/>
    <w:rsid w:val="001136DA"/>
    <w:rsid w:val="001139C2"/>
    <w:rsid w:val="00113D79"/>
    <w:rsid w:val="00113FC1"/>
    <w:rsid w:val="00114C7F"/>
    <w:rsid w:val="00117163"/>
    <w:rsid w:val="00117A5A"/>
    <w:rsid w:val="00124A92"/>
    <w:rsid w:val="001309F4"/>
    <w:rsid w:val="00133503"/>
    <w:rsid w:val="00134C87"/>
    <w:rsid w:val="00141758"/>
    <w:rsid w:val="00144C3B"/>
    <w:rsid w:val="0015287E"/>
    <w:rsid w:val="00153D65"/>
    <w:rsid w:val="00155FE3"/>
    <w:rsid w:val="00157BFD"/>
    <w:rsid w:val="001611E6"/>
    <w:rsid w:val="00164A88"/>
    <w:rsid w:val="0017113D"/>
    <w:rsid w:val="001724D4"/>
    <w:rsid w:val="00172C41"/>
    <w:rsid w:val="0017528C"/>
    <w:rsid w:val="001765CE"/>
    <w:rsid w:val="001801F8"/>
    <w:rsid w:val="0018357F"/>
    <w:rsid w:val="00185650"/>
    <w:rsid w:val="00190530"/>
    <w:rsid w:val="00190552"/>
    <w:rsid w:val="0019270A"/>
    <w:rsid w:val="00196086"/>
    <w:rsid w:val="001B1123"/>
    <w:rsid w:val="001B1882"/>
    <w:rsid w:val="001B2679"/>
    <w:rsid w:val="001B3320"/>
    <w:rsid w:val="001B3C67"/>
    <w:rsid w:val="001B4FA1"/>
    <w:rsid w:val="001B53D2"/>
    <w:rsid w:val="001C239F"/>
    <w:rsid w:val="001D095B"/>
    <w:rsid w:val="001D3484"/>
    <w:rsid w:val="001D3720"/>
    <w:rsid w:val="001D41AC"/>
    <w:rsid w:val="001D53E8"/>
    <w:rsid w:val="001E06B0"/>
    <w:rsid w:val="001E0F53"/>
    <w:rsid w:val="001E2A70"/>
    <w:rsid w:val="001E5494"/>
    <w:rsid w:val="001F2E1E"/>
    <w:rsid w:val="00200136"/>
    <w:rsid w:val="00200FBA"/>
    <w:rsid w:val="00217B3C"/>
    <w:rsid w:val="00226A5A"/>
    <w:rsid w:val="00231019"/>
    <w:rsid w:val="00232494"/>
    <w:rsid w:val="00232FC7"/>
    <w:rsid w:val="00242124"/>
    <w:rsid w:val="002474BF"/>
    <w:rsid w:val="00252A11"/>
    <w:rsid w:val="00254F39"/>
    <w:rsid w:val="00256F6F"/>
    <w:rsid w:val="0026618B"/>
    <w:rsid w:val="00272F7E"/>
    <w:rsid w:val="0027766F"/>
    <w:rsid w:val="00280BA5"/>
    <w:rsid w:val="00286C65"/>
    <w:rsid w:val="002A5922"/>
    <w:rsid w:val="002C1701"/>
    <w:rsid w:val="002C569C"/>
    <w:rsid w:val="002D5C38"/>
    <w:rsid w:val="002E03FB"/>
    <w:rsid w:val="002E0C4F"/>
    <w:rsid w:val="002E3AB7"/>
    <w:rsid w:val="002E5CE1"/>
    <w:rsid w:val="0030014C"/>
    <w:rsid w:val="00302F45"/>
    <w:rsid w:val="0030420B"/>
    <w:rsid w:val="00304484"/>
    <w:rsid w:val="00310BEB"/>
    <w:rsid w:val="00326FEE"/>
    <w:rsid w:val="003320FA"/>
    <w:rsid w:val="00332EA9"/>
    <w:rsid w:val="00334FD8"/>
    <w:rsid w:val="00335F56"/>
    <w:rsid w:val="00337411"/>
    <w:rsid w:val="003401FB"/>
    <w:rsid w:val="00351097"/>
    <w:rsid w:val="0035368F"/>
    <w:rsid w:val="00366626"/>
    <w:rsid w:val="003742C7"/>
    <w:rsid w:val="00374840"/>
    <w:rsid w:val="00377F02"/>
    <w:rsid w:val="00381AF6"/>
    <w:rsid w:val="0038217E"/>
    <w:rsid w:val="00384F37"/>
    <w:rsid w:val="003927A3"/>
    <w:rsid w:val="00394D26"/>
    <w:rsid w:val="00395318"/>
    <w:rsid w:val="003A1389"/>
    <w:rsid w:val="003A49C4"/>
    <w:rsid w:val="003B5384"/>
    <w:rsid w:val="003D72EE"/>
    <w:rsid w:val="003E04D8"/>
    <w:rsid w:val="003E3548"/>
    <w:rsid w:val="003E5D37"/>
    <w:rsid w:val="003F2B65"/>
    <w:rsid w:val="003F441F"/>
    <w:rsid w:val="00403A53"/>
    <w:rsid w:val="004040EF"/>
    <w:rsid w:val="00410BBF"/>
    <w:rsid w:val="00415A79"/>
    <w:rsid w:val="00417740"/>
    <w:rsid w:val="00423B6E"/>
    <w:rsid w:val="004279CB"/>
    <w:rsid w:val="00436945"/>
    <w:rsid w:val="004428F9"/>
    <w:rsid w:val="00443FD4"/>
    <w:rsid w:val="004625E9"/>
    <w:rsid w:val="00462B28"/>
    <w:rsid w:val="004709AF"/>
    <w:rsid w:val="00471834"/>
    <w:rsid w:val="00472910"/>
    <w:rsid w:val="00473296"/>
    <w:rsid w:val="00477E9A"/>
    <w:rsid w:val="0048281C"/>
    <w:rsid w:val="0048460D"/>
    <w:rsid w:val="00491940"/>
    <w:rsid w:val="0049484F"/>
    <w:rsid w:val="004B3E77"/>
    <w:rsid w:val="004B4A64"/>
    <w:rsid w:val="004C3D83"/>
    <w:rsid w:val="004C4886"/>
    <w:rsid w:val="004E41B3"/>
    <w:rsid w:val="004F44F1"/>
    <w:rsid w:val="004F5B0D"/>
    <w:rsid w:val="00500FF0"/>
    <w:rsid w:val="00502543"/>
    <w:rsid w:val="00517AEE"/>
    <w:rsid w:val="005230E1"/>
    <w:rsid w:val="00525D3D"/>
    <w:rsid w:val="00535253"/>
    <w:rsid w:val="00540688"/>
    <w:rsid w:val="00542AF5"/>
    <w:rsid w:val="00551DE3"/>
    <w:rsid w:val="00552E0E"/>
    <w:rsid w:val="00561740"/>
    <w:rsid w:val="005641FA"/>
    <w:rsid w:val="00570288"/>
    <w:rsid w:val="005703A3"/>
    <w:rsid w:val="005739E9"/>
    <w:rsid w:val="005908E1"/>
    <w:rsid w:val="00590F69"/>
    <w:rsid w:val="005943A1"/>
    <w:rsid w:val="00594951"/>
    <w:rsid w:val="00595BD7"/>
    <w:rsid w:val="005A355D"/>
    <w:rsid w:val="005B0370"/>
    <w:rsid w:val="005C3A77"/>
    <w:rsid w:val="005C5DD4"/>
    <w:rsid w:val="005D2045"/>
    <w:rsid w:val="005D7E57"/>
    <w:rsid w:val="00600BD7"/>
    <w:rsid w:val="0060602B"/>
    <w:rsid w:val="006072D8"/>
    <w:rsid w:val="00612AC5"/>
    <w:rsid w:val="00617876"/>
    <w:rsid w:val="00621A13"/>
    <w:rsid w:val="006238A9"/>
    <w:rsid w:val="0062421A"/>
    <w:rsid w:val="006371C7"/>
    <w:rsid w:val="00640BD3"/>
    <w:rsid w:val="0065112E"/>
    <w:rsid w:val="00654AAD"/>
    <w:rsid w:val="006558F3"/>
    <w:rsid w:val="00656303"/>
    <w:rsid w:val="006611E9"/>
    <w:rsid w:val="0066531F"/>
    <w:rsid w:val="00667C22"/>
    <w:rsid w:val="00667DBA"/>
    <w:rsid w:val="00667E53"/>
    <w:rsid w:val="00675584"/>
    <w:rsid w:val="00676860"/>
    <w:rsid w:val="00677064"/>
    <w:rsid w:val="00681D27"/>
    <w:rsid w:val="006839DA"/>
    <w:rsid w:val="00684030"/>
    <w:rsid w:val="00685196"/>
    <w:rsid w:val="0068710D"/>
    <w:rsid w:val="00690AB0"/>
    <w:rsid w:val="00690F61"/>
    <w:rsid w:val="00693D13"/>
    <w:rsid w:val="006A460B"/>
    <w:rsid w:val="006B532B"/>
    <w:rsid w:val="006C0164"/>
    <w:rsid w:val="006C13AC"/>
    <w:rsid w:val="006C2F06"/>
    <w:rsid w:val="006C4DCE"/>
    <w:rsid w:val="006C5EED"/>
    <w:rsid w:val="006D0A9C"/>
    <w:rsid w:val="006D1D3C"/>
    <w:rsid w:val="006D2BF7"/>
    <w:rsid w:val="006D5F5D"/>
    <w:rsid w:val="006E6309"/>
    <w:rsid w:val="006E74FF"/>
    <w:rsid w:val="006E76CF"/>
    <w:rsid w:val="006F4EEF"/>
    <w:rsid w:val="006F6BE6"/>
    <w:rsid w:val="006F7D53"/>
    <w:rsid w:val="00702763"/>
    <w:rsid w:val="00703CBF"/>
    <w:rsid w:val="00705A1B"/>
    <w:rsid w:val="00711305"/>
    <w:rsid w:val="007125A0"/>
    <w:rsid w:val="00712FFC"/>
    <w:rsid w:val="00721F54"/>
    <w:rsid w:val="00725AD6"/>
    <w:rsid w:val="007345E9"/>
    <w:rsid w:val="00741BA2"/>
    <w:rsid w:val="00742558"/>
    <w:rsid w:val="00750BFB"/>
    <w:rsid w:val="00754F08"/>
    <w:rsid w:val="007564E4"/>
    <w:rsid w:val="00757FAA"/>
    <w:rsid w:val="007671E8"/>
    <w:rsid w:val="00777BDC"/>
    <w:rsid w:val="0078035B"/>
    <w:rsid w:val="00784748"/>
    <w:rsid w:val="00785511"/>
    <w:rsid w:val="00787A5F"/>
    <w:rsid w:val="007934E1"/>
    <w:rsid w:val="0079725E"/>
    <w:rsid w:val="007A2A70"/>
    <w:rsid w:val="007B6F91"/>
    <w:rsid w:val="007B74D4"/>
    <w:rsid w:val="007C19A3"/>
    <w:rsid w:val="007C7647"/>
    <w:rsid w:val="007D5387"/>
    <w:rsid w:val="007D799D"/>
    <w:rsid w:val="007F0ADD"/>
    <w:rsid w:val="007F4DEF"/>
    <w:rsid w:val="007F6E08"/>
    <w:rsid w:val="00801E88"/>
    <w:rsid w:val="008101DA"/>
    <w:rsid w:val="008407C5"/>
    <w:rsid w:val="00843A81"/>
    <w:rsid w:val="008460CB"/>
    <w:rsid w:val="008477BD"/>
    <w:rsid w:val="0085543B"/>
    <w:rsid w:val="00862F72"/>
    <w:rsid w:val="00865050"/>
    <w:rsid w:val="00875EBD"/>
    <w:rsid w:val="00884ACA"/>
    <w:rsid w:val="008863C5"/>
    <w:rsid w:val="008908FE"/>
    <w:rsid w:val="00897D89"/>
    <w:rsid w:val="008A0895"/>
    <w:rsid w:val="008A0C79"/>
    <w:rsid w:val="008A1EB3"/>
    <w:rsid w:val="008B465A"/>
    <w:rsid w:val="008B5A02"/>
    <w:rsid w:val="008B7364"/>
    <w:rsid w:val="008C009D"/>
    <w:rsid w:val="008C5264"/>
    <w:rsid w:val="008C62A5"/>
    <w:rsid w:val="008D1D73"/>
    <w:rsid w:val="008E35F0"/>
    <w:rsid w:val="008E7B4B"/>
    <w:rsid w:val="008F6F4C"/>
    <w:rsid w:val="009014BD"/>
    <w:rsid w:val="00901A5C"/>
    <w:rsid w:val="00903D92"/>
    <w:rsid w:val="00904ED0"/>
    <w:rsid w:val="00907248"/>
    <w:rsid w:val="00910107"/>
    <w:rsid w:val="009115D2"/>
    <w:rsid w:val="0092032A"/>
    <w:rsid w:val="009239DF"/>
    <w:rsid w:val="00924D2C"/>
    <w:rsid w:val="009258CD"/>
    <w:rsid w:val="00952B1C"/>
    <w:rsid w:val="00953400"/>
    <w:rsid w:val="0097278B"/>
    <w:rsid w:val="00975660"/>
    <w:rsid w:val="009763EE"/>
    <w:rsid w:val="0098454B"/>
    <w:rsid w:val="00985D2E"/>
    <w:rsid w:val="009879FE"/>
    <w:rsid w:val="009A045D"/>
    <w:rsid w:val="009A22F0"/>
    <w:rsid w:val="009A7012"/>
    <w:rsid w:val="009A775B"/>
    <w:rsid w:val="009B70B3"/>
    <w:rsid w:val="009C181E"/>
    <w:rsid w:val="009D274F"/>
    <w:rsid w:val="009D46CF"/>
    <w:rsid w:val="009E54C7"/>
    <w:rsid w:val="009E6254"/>
    <w:rsid w:val="00A057BE"/>
    <w:rsid w:val="00A1031A"/>
    <w:rsid w:val="00A111C4"/>
    <w:rsid w:val="00A13A22"/>
    <w:rsid w:val="00A16892"/>
    <w:rsid w:val="00A27C2B"/>
    <w:rsid w:val="00A31542"/>
    <w:rsid w:val="00A33F4B"/>
    <w:rsid w:val="00A341C5"/>
    <w:rsid w:val="00A369D4"/>
    <w:rsid w:val="00A41618"/>
    <w:rsid w:val="00A53C74"/>
    <w:rsid w:val="00A543DB"/>
    <w:rsid w:val="00A55A8B"/>
    <w:rsid w:val="00A563E5"/>
    <w:rsid w:val="00A65377"/>
    <w:rsid w:val="00A716E1"/>
    <w:rsid w:val="00A8540D"/>
    <w:rsid w:val="00A969B2"/>
    <w:rsid w:val="00AB143D"/>
    <w:rsid w:val="00AB36C0"/>
    <w:rsid w:val="00AC2B99"/>
    <w:rsid w:val="00AD39E3"/>
    <w:rsid w:val="00AD3E1C"/>
    <w:rsid w:val="00AF5699"/>
    <w:rsid w:val="00AF5DCF"/>
    <w:rsid w:val="00B0092B"/>
    <w:rsid w:val="00B03796"/>
    <w:rsid w:val="00B1504A"/>
    <w:rsid w:val="00B15514"/>
    <w:rsid w:val="00B232A8"/>
    <w:rsid w:val="00B24A3C"/>
    <w:rsid w:val="00B25118"/>
    <w:rsid w:val="00B30F20"/>
    <w:rsid w:val="00B36964"/>
    <w:rsid w:val="00B415C5"/>
    <w:rsid w:val="00B415D0"/>
    <w:rsid w:val="00B43501"/>
    <w:rsid w:val="00B437FC"/>
    <w:rsid w:val="00B56868"/>
    <w:rsid w:val="00B63E96"/>
    <w:rsid w:val="00B662BD"/>
    <w:rsid w:val="00B83868"/>
    <w:rsid w:val="00B957BB"/>
    <w:rsid w:val="00BA1F39"/>
    <w:rsid w:val="00BA21A7"/>
    <w:rsid w:val="00BA4B86"/>
    <w:rsid w:val="00BB1590"/>
    <w:rsid w:val="00BB6ACF"/>
    <w:rsid w:val="00BB7F54"/>
    <w:rsid w:val="00BC1733"/>
    <w:rsid w:val="00BC47F3"/>
    <w:rsid w:val="00BC48D1"/>
    <w:rsid w:val="00BC5B18"/>
    <w:rsid w:val="00BE1E72"/>
    <w:rsid w:val="00BE6FF5"/>
    <w:rsid w:val="00BF0515"/>
    <w:rsid w:val="00BF05AF"/>
    <w:rsid w:val="00C06568"/>
    <w:rsid w:val="00C10E29"/>
    <w:rsid w:val="00C130C8"/>
    <w:rsid w:val="00C305DF"/>
    <w:rsid w:val="00C3084B"/>
    <w:rsid w:val="00C4274D"/>
    <w:rsid w:val="00C435FA"/>
    <w:rsid w:val="00C467C2"/>
    <w:rsid w:val="00C47224"/>
    <w:rsid w:val="00C5054C"/>
    <w:rsid w:val="00C505B2"/>
    <w:rsid w:val="00C76890"/>
    <w:rsid w:val="00C815E1"/>
    <w:rsid w:val="00C94E21"/>
    <w:rsid w:val="00C95943"/>
    <w:rsid w:val="00CA4D83"/>
    <w:rsid w:val="00CA60A8"/>
    <w:rsid w:val="00CA7329"/>
    <w:rsid w:val="00CB43B2"/>
    <w:rsid w:val="00CC6256"/>
    <w:rsid w:val="00CD0641"/>
    <w:rsid w:val="00CD486A"/>
    <w:rsid w:val="00CE1EC6"/>
    <w:rsid w:val="00D034E3"/>
    <w:rsid w:val="00D04B7E"/>
    <w:rsid w:val="00D068C2"/>
    <w:rsid w:val="00D16EA7"/>
    <w:rsid w:val="00D27D79"/>
    <w:rsid w:val="00D31AB2"/>
    <w:rsid w:val="00D33163"/>
    <w:rsid w:val="00D3570E"/>
    <w:rsid w:val="00D3612C"/>
    <w:rsid w:val="00D43E0F"/>
    <w:rsid w:val="00D44D20"/>
    <w:rsid w:val="00D51E29"/>
    <w:rsid w:val="00D55772"/>
    <w:rsid w:val="00D56B62"/>
    <w:rsid w:val="00D57134"/>
    <w:rsid w:val="00D6448A"/>
    <w:rsid w:val="00D665CF"/>
    <w:rsid w:val="00D70140"/>
    <w:rsid w:val="00D73C1A"/>
    <w:rsid w:val="00D77129"/>
    <w:rsid w:val="00D80300"/>
    <w:rsid w:val="00D818C5"/>
    <w:rsid w:val="00D854CC"/>
    <w:rsid w:val="00D95774"/>
    <w:rsid w:val="00D9642E"/>
    <w:rsid w:val="00DB0CF0"/>
    <w:rsid w:val="00DB54D3"/>
    <w:rsid w:val="00DC0A17"/>
    <w:rsid w:val="00DD39FC"/>
    <w:rsid w:val="00DD49E2"/>
    <w:rsid w:val="00DD68ED"/>
    <w:rsid w:val="00DD789E"/>
    <w:rsid w:val="00DE576C"/>
    <w:rsid w:val="00DF3F22"/>
    <w:rsid w:val="00DF59D9"/>
    <w:rsid w:val="00E020A9"/>
    <w:rsid w:val="00E120C9"/>
    <w:rsid w:val="00E248D1"/>
    <w:rsid w:val="00E26ED3"/>
    <w:rsid w:val="00E27433"/>
    <w:rsid w:val="00E32964"/>
    <w:rsid w:val="00E343BF"/>
    <w:rsid w:val="00E5390F"/>
    <w:rsid w:val="00E62B92"/>
    <w:rsid w:val="00E676B8"/>
    <w:rsid w:val="00E72C81"/>
    <w:rsid w:val="00E7719E"/>
    <w:rsid w:val="00E8192F"/>
    <w:rsid w:val="00E85D75"/>
    <w:rsid w:val="00E86359"/>
    <w:rsid w:val="00E87FBD"/>
    <w:rsid w:val="00E92589"/>
    <w:rsid w:val="00EA2C8A"/>
    <w:rsid w:val="00EA3848"/>
    <w:rsid w:val="00EA5BCF"/>
    <w:rsid w:val="00EA7F74"/>
    <w:rsid w:val="00EB1E61"/>
    <w:rsid w:val="00EB3137"/>
    <w:rsid w:val="00EB5207"/>
    <w:rsid w:val="00EB71AB"/>
    <w:rsid w:val="00EB778E"/>
    <w:rsid w:val="00EC6C04"/>
    <w:rsid w:val="00ED1A35"/>
    <w:rsid w:val="00ED2F95"/>
    <w:rsid w:val="00ED34ED"/>
    <w:rsid w:val="00ED4021"/>
    <w:rsid w:val="00ED6714"/>
    <w:rsid w:val="00EE6CDB"/>
    <w:rsid w:val="00EE7873"/>
    <w:rsid w:val="00EF02FA"/>
    <w:rsid w:val="00EF1DCD"/>
    <w:rsid w:val="00F00DF8"/>
    <w:rsid w:val="00F02324"/>
    <w:rsid w:val="00F11CF5"/>
    <w:rsid w:val="00F15CDA"/>
    <w:rsid w:val="00F21223"/>
    <w:rsid w:val="00F24E8D"/>
    <w:rsid w:val="00F35B3B"/>
    <w:rsid w:val="00F42571"/>
    <w:rsid w:val="00F44162"/>
    <w:rsid w:val="00F45611"/>
    <w:rsid w:val="00F554D8"/>
    <w:rsid w:val="00F567ED"/>
    <w:rsid w:val="00F60E0F"/>
    <w:rsid w:val="00F6647C"/>
    <w:rsid w:val="00F66744"/>
    <w:rsid w:val="00F66DC0"/>
    <w:rsid w:val="00F67705"/>
    <w:rsid w:val="00F80D48"/>
    <w:rsid w:val="00F83836"/>
    <w:rsid w:val="00F8421C"/>
    <w:rsid w:val="00F853C7"/>
    <w:rsid w:val="00F960DF"/>
    <w:rsid w:val="00FA1CC4"/>
    <w:rsid w:val="00FA3C1C"/>
    <w:rsid w:val="00FA3DC2"/>
    <w:rsid w:val="00FB1696"/>
    <w:rsid w:val="00FB6DAD"/>
    <w:rsid w:val="00FC5725"/>
    <w:rsid w:val="00FC797D"/>
    <w:rsid w:val="00FD41B8"/>
    <w:rsid w:val="00FD6E09"/>
    <w:rsid w:val="00FE3D5F"/>
    <w:rsid w:val="00FE5221"/>
    <w:rsid w:val="00FE5A2A"/>
    <w:rsid w:val="00FF3335"/>
    <w:rsid w:val="00FF698B"/>
    <w:rsid w:val="00FF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1710A88"/>
  <w15:chartTrackingRefBased/>
  <w15:docId w15:val="{C687320A-9DFA-42F7-B746-E5178266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70140"/>
    <w:pPr>
      <w:keepNext/>
      <w:keepLines/>
      <w:spacing w:before="240" w:after="0"/>
      <w:outlineLvl w:val="0"/>
    </w:pPr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C1733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3B6E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70140"/>
    <w:rPr>
      <w:rFonts w:asciiTheme="majorBidi" w:eastAsiaTheme="majorEastAsia" w:hAnsiTheme="majorBidi" w:cstheme="majorBidi"/>
      <w:b/>
      <w:color w:val="2F5496" w:themeColor="accent1" w:themeShade="BF"/>
      <w:sz w:val="36"/>
    </w:rPr>
  </w:style>
  <w:style w:type="paragraph" w:styleId="NormalWeb">
    <w:name w:val="Normal (Web)"/>
    <w:basedOn w:val="Normal"/>
    <w:uiPriority w:val="99"/>
    <w:unhideWhenUsed/>
    <w:rsid w:val="00353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536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7766F"/>
    <w:pPr>
      <w:ind w:left="720"/>
      <w:contextualSpacing/>
    </w:pPr>
  </w:style>
  <w:style w:type="table" w:styleId="TableGrid">
    <w:name w:val="Table Grid"/>
    <w:basedOn w:val="TableNormal"/>
    <w:uiPriority w:val="39"/>
    <w:rsid w:val="00D73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D73C1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x-hidden-focus">
    <w:name w:val="x-hidden-focus"/>
    <w:basedOn w:val="Normal"/>
    <w:rsid w:val="00326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3F441F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BC1733"/>
    <w:rPr>
      <w:rFonts w:asciiTheme="majorBidi" w:eastAsiaTheme="majorEastAsia" w:hAnsiTheme="majorBidi" w:cstheme="majorBidi"/>
      <w:i/>
      <w:color w:val="833C0B" w:themeColor="accent2" w:themeShade="80"/>
      <w:sz w:val="28"/>
    </w:rPr>
  </w:style>
  <w:style w:type="character" w:customStyle="1" w:styleId="supmultimedialeftnavarticletitle">
    <w:name w:val="supmultimedialeftnavarticletitle"/>
    <w:basedOn w:val="DefaultParagraphFont"/>
    <w:rsid w:val="00C4274D"/>
  </w:style>
  <w:style w:type="paragraph" w:styleId="Header">
    <w:name w:val="header"/>
    <w:basedOn w:val="Normal"/>
    <w:link w:val="HeaderChar"/>
    <w:uiPriority w:val="99"/>
    <w:unhideWhenUsed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7F3"/>
  </w:style>
  <w:style w:type="paragraph" w:styleId="Footer">
    <w:name w:val="footer"/>
    <w:basedOn w:val="Normal"/>
    <w:link w:val="FooterChar"/>
    <w:uiPriority w:val="99"/>
    <w:unhideWhenUsed/>
    <w:qFormat/>
    <w:rsid w:val="00BC4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7F3"/>
  </w:style>
  <w:style w:type="character" w:styleId="LineNumber">
    <w:name w:val="line number"/>
    <w:basedOn w:val="DefaultParagraphFont"/>
    <w:uiPriority w:val="99"/>
    <w:semiHidden/>
    <w:unhideWhenUsed/>
    <w:rsid w:val="006D5F5D"/>
  </w:style>
  <w:style w:type="character" w:styleId="CommentReference">
    <w:name w:val="annotation reference"/>
    <w:basedOn w:val="DefaultParagraphFont"/>
    <w:uiPriority w:val="99"/>
    <w:semiHidden/>
    <w:unhideWhenUsed/>
    <w:rsid w:val="006558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8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8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8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8F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C572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63E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3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rsid w:val="001139C2"/>
  </w:style>
  <w:style w:type="character" w:styleId="FollowedHyperlink">
    <w:name w:val="FollowedHyperlink"/>
    <w:basedOn w:val="DefaultParagraphFont"/>
    <w:uiPriority w:val="99"/>
    <w:semiHidden/>
    <w:unhideWhenUsed/>
    <w:rsid w:val="00640BD3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053EF7"/>
    <w:pPr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53EF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3EF7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FC79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002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29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99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8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48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5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2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19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84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6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8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14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2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9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0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49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7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07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31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100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22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8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8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55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4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4636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2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6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36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28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8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60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588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0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73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04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0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84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739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70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90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43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21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0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34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603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49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2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5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700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660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87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31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31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31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7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4438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0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04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7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52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31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10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3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31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63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676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18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52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08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89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8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62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94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99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31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509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299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20282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4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76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789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919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49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8345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3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50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9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908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6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31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179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4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99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8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30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30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8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558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0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3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99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6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15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05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14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46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BBFA34822948F8887C56FE1D278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99863-F9E5-4D3D-927D-7DA4CC8F85B8}"/>
      </w:docPartPr>
      <w:docPartBody>
        <w:p w:rsidR="009E44F5" w:rsidRDefault="001748A4" w:rsidP="001748A4">
          <w:pPr>
            <w:pStyle w:val="87BBFA34822948F8887C56FE1D2783F6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807"/>
    <w:rsid w:val="00024BD8"/>
    <w:rsid w:val="001748A4"/>
    <w:rsid w:val="006B6F06"/>
    <w:rsid w:val="007079AD"/>
    <w:rsid w:val="009522BD"/>
    <w:rsid w:val="009E44F5"/>
    <w:rsid w:val="00BB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BBFA34822948F8887C56FE1D2783F6">
    <w:name w:val="87BBFA34822948F8887C56FE1D2783F6"/>
    <w:rsid w:val="001748A4"/>
  </w:style>
  <w:style w:type="character" w:styleId="PlaceholderText">
    <w:name w:val="Placeholder Text"/>
    <w:basedOn w:val="DefaultParagraphFont"/>
    <w:uiPriority w:val="99"/>
    <w:semiHidden/>
    <w:rsid w:val="001748A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2018-05-28T00:00:00</PublishDate>
  <Abstract/>
  <CompanyAddress>https://www.oxfam.org/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Oxf18</b:Tag>
    <b:SourceType>InternetSite</b:SourceType>
    <b:Guid>{77534826-096D-4BD3-848C-F5BB409A155F}</b:Guid>
    <b:Title>Oxfam's CEO, Directors and Trustees - Oxfam GB</b:Title>
    <b:InternetSiteTitle/>
    <b:ProductionCompany/>
    <b:Year/>
    <b:Month/>
    <b:Day/>
    <b:YearAccessed>2018</b:YearAccessed>
    <b:MonthAccessed>4</b:MonthAccessed>
    <b:DayAccessed>30</b:DayAccessed>
    <b:URL>http://www.oxfam.org.uk/what-we-do/about-us/our-trustees</b:URL>
    <b:Version/>
    <b:ShortTitle/>
    <b:StandardNumber/>
    <b:Comments/>
    <b:Medium/>
    <b:DOI/>
    <b:RefOrder>3</b:RefOrder>
  </b:Source>
  <b:Source>
    <b:Tag>Ros13</b:Tag>
    <b:SourceType>Book</b:SourceType>
    <b:Guid>{9B36AF77-3D0D-4882-9934-993471F92C26}</b:Guid>
    <b:Author>
      <b:Author>
        <b:NameList xmlns:msxsl="urn:schemas-microsoft-com:xslt" xmlns:b="http://schemas.openxmlformats.org/officeDocument/2006/bibliography">
          <b:Person>
            <b:Last>Rosche</b:Last>
            <b:First>Daniela</b:First>
            <b:Middle/>
          </b:Person>
          <b:Person>
            <b:Last>Dawe</b:Last>
            <b:First>Alexandra</b:First>
            <b:Middle/>
          </b:Person>
        </b:NameList>
      </b:Author>
    </b:Author>
    <b:Title>Oxfam Briefing Note: Ending violence against women the case for a comprehensive international action plan</b:Title>
    <b:Year>2013</b:Year>
    <b:City/>
    <b:StateProvince/>
    <b:CountryRegion/>
    <b:Publisher>Oxfam GB</b:Publisher>
    <b:Volume/>
    <b:NumberVolumes/>
    <b:ShortTitle/>
    <b:StandardNumber/>
    <b:Pages>2</b:Pages>
    <b:Edition/>
    <b:Comments/>
    <b:Medium/>
    <b:YearAccessed>2018</b:YearAccessed>
    <b:MonthAccessed>4</b:MonthAccessed>
    <b:DayAccessed>30</b:DayAccessed>
    <b:URL>http://www.oxfam.org/sites/www.oxfam.org/files/bn-ending-violence-against-women-action-plan-220213-en.pdf</b:URL>
    <b:DOI/>
    <b:RefOrder>4</b:RefOrder>
  </b:Source>
  <b:Source>
    <b:Tag>Kha18</b:Tag>
    <b:SourceType>JournalArticle</b:SourceType>
    <b:Guid>{E59955B9-93D3-4C2B-9F10-8911833F9330}</b:Guid>
    <b:Author>
      <b:Author>
        <b:NameList xmlns:msxsl="urn:schemas-microsoft-com:xslt" xmlns:b="http://schemas.openxmlformats.org/officeDocument/2006/bibliography">
          <b:Person>
            <b:Last>Khan</b:Last>
            <b:First>Mishal</b:First>
            <b:Middle>S</b:Middle>
          </b:Person>
        </b:NameList>
      </b:Author>
    </b:Author>
    <b:Title>Oxfam: sex scandal or governance failure?</b:Title>
    <b:JournalName>The Lancet</b:JournalName>
    <b:City/>
    <b:Year>2018</b:Year>
    <b:Month/>
    <b:Day>2018</b:Day>
    <b:Pages>1019-1020</b:Pages>
    <b:Publisher/>
    <b:Volume>391</b:Volume>
    <b:Issue>10125</b:Issue>
    <b:ShortTitle/>
    <b:StandardNumber/>
    <b:Comments/>
    <b:Medium/>
    <b:YearAccessed>2018</b:YearAccessed>
    <b:MonthAccessed>4</b:MonthAccessed>
    <b:DayAccessed>30</b:DayAccessed>
    <b:URL>http://thelancet.com/journals/lancet/article/piis0140-6736(18)30476-8/fulltext</b:URL>
    <b:DOI/>
    <b:RefOrder>1</b:RefOrder>
  </b:Source>
  <b:Source>
    <b:Tag>Eyb08</b:Tag>
    <b:SourceType>JournalArticle</b:SourceType>
    <b:Guid>{C880EF46-3DF7-49DA-B1C8-56E77963932D}</b:Guid>
    <b:Author>
      <b:Author>
        <b:NameList xmlns:msxsl="urn:schemas-microsoft-com:xslt" xmlns:b="http://schemas.openxmlformats.org/officeDocument/2006/bibliography">
          <b:Person>
            <b:Last>Eyben</b:Last>
            <b:First>Rosalind</b:First>
            <b:Middle/>
          </b:Person>
          <b:Person>
            <b:Last>Kidder</b:Last>
            <b:First>Thalia</b:First>
            <b:Middle/>
          </b:Person>
          <b:Person>
            <b:Last>Rowlands</b:Last>
            <b:First>Jo</b:First>
            <b:Middle/>
          </b:Person>
          <b:Person>
            <b:Last>Bronstein</b:Last>
            <b:First>Audrey</b:First>
            <b:Middle/>
          </b:Person>
        </b:NameList>
      </b:Author>
    </b:Author>
    <b:Title>Thinking about change for development practice: a case study from Oxfam GB</b:Title>
    <b:JournalName>Development in Practice</b:JournalName>
    <b:City/>
    <b:Year>2008</b:Year>
    <b:Month/>
    <b:Day>2008</b:Day>
    <b:Pages>201-212</b:Pages>
    <b:Publisher/>
    <b:Volume>18</b:Volume>
    <b:Issue>2</b:Issue>
    <b:ShortTitle/>
    <b:StandardNumber/>
    <b:Comments/>
    <b:Medium/>
    <b:YearAccessed>2018</b:YearAccessed>
    <b:MonthAccessed>4</b:MonthAccessed>
    <b:DayAccessed>30</b:DayAccessed>
    <b:URL>https://policy-practice.oxfam.org.uk/publications/thinking-about-change-for-development-practice-a-case-study-from-oxfam-gb-130937</b:URL>
    <b:DOI/>
    <b:RefOrder>2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51CB27-6522-4DDA-8906-D7ED90681480}">
  <ds:schemaRefs>
    <ds:schemaRef ds:uri="http://schemas.openxmlformats.org/officeDocument/2006/bibliography"/>
    <ds:schemaRef ds:uri="urn:schemas-microsoft-com:xsl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5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Point O365 Training</vt:lpstr>
    </vt:vector>
  </TitlesOfParts>
  <Company>Oxfam</Company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Point O365 Training</dc:title>
  <dc:subject>By Muthana Alalaki</dc:subject>
  <dc:creator>Muthana Alalaki</dc:creator>
  <cp:keywords/>
  <dc:description/>
  <cp:lastModifiedBy>Baqer Hakim</cp:lastModifiedBy>
  <cp:revision>345</cp:revision>
  <dcterms:created xsi:type="dcterms:W3CDTF">2018-04-30T05:52:00Z</dcterms:created>
  <dcterms:modified xsi:type="dcterms:W3CDTF">2021-12-01T05:21:00Z</dcterms:modified>
</cp:coreProperties>
</file>